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6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惠州市勘协建筑工程设计咨询有限公司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2009年2月25日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惠州市下埔路24号投资管理大厦三楼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其他有限责任公司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914413026844663966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主管部门（举办单位）：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联营人（股东）：惠州市华意工贸有限公司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</w:rPr>
              <w:t>惠州市勘察设计协会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jc w:val="both"/>
              <w:rPr>
                <w:rFonts w:hint="eastAsia"/>
              </w:rPr>
            </w:pPr>
            <w:r>
              <w:rPr>
                <w:rFonts w:hint="eastAsia"/>
              </w:rPr>
              <w:t>业务范围：施工图审查业务。</w:t>
            </w:r>
          </w:p>
          <w:p>
            <w:pPr>
              <w:tabs>
                <w:tab w:val="left" w:pos="6556"/>
              </w:tabs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经营范围：建筑工程施工图及工程设计咨询服务。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52人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highlight w:val="none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</w:rPr>
              <w:t>- 2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</w:rPr>
              <w:t>杨平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杨平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技术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刘敦辉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张少榜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惠州市</w:t>
            </w:r>
            <w:r>
              <w:rPr>
                <w:rFonts w:hint="eastAsia"/>
                <w:lang w:eastAsia="zh-CN"/>
              </w:rPr>
              <w:t>惠城区</w:t>
            </w:r>
            <w:r>
              <w:rPr>
                <w:rFonts w:hint="eastAsia"/>
              </w:rPr>
              <w:t>下埔路24号投资管理大厦三楼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</w:rPr>
              <w:t>516001</w:t>
            </w:r>
          </w:p>
        </w:tc>
      </w:tr>
    </w:tbl>
    <w:p>
      <w:pPr>
        <w:pStyle w:val="5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惠州市勘协建筑工程设计咨询有限公司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6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3-3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7-6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7-6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3-2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35-24</w:t>
            </w:r>
          </w:p>
        </w:tc>
      </w:tr>
    </w:tbl>
    <w:tbl>
      <w:tblPr>
        <w:tblStyle w:val="6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执业</w:t>
            </w:r>
            <w:r>
              <w:rPr>
                <w:rFonts w:hint="eastAsia"/>
                <w:sz w:val="18"/>
                <w:szCs w:val="18"/>
              </w:rPr>
              <w:t>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陆瑞祥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建筑专业高级工程师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曾海鹏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建筑设计工程师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徐东英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张秋生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建筑结构工程师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纪文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结构工程师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黄真儒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建筑工程工程师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吕洁清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建筑设计高级工程师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李成文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韩素容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史辉建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黃文荣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给排水高级工程师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徐东英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王莹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给排水设计高级工程师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肖东燕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给排水专业高级工程师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李东祥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水暖工程师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慕伊伶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给排水高级工程师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给水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吴国芳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张金英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暖通</w:t>
            </w:r>
            <w:r>
              <w:rPr>
                <w:rFonts w:hint="eastAsia"/>
                <w:sz w:val="18"/>
                <w:szCs w:val="18"/>
                <w:lang w:eastAsia="zh-CN"/>
              </w:rPr>
              <w:t>空调设计</w:t>
            </w: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暖通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陈应生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张黎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汪友根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注册公用设备工程师（供配电）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戴振华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向峻昌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张明辉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赵浩宇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金巧艳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李明泽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舒华容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耿素君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孙成功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风景园林设计高级工程师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李国莉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环境保护高级工程师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朱庚银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土木工程高级工程师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丘宏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建筑工程地质勘察高级工程师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陈武祥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</w:tr>
    </w:tbl>
    <w:p>
      <w:pPr>
        <w:spacing w:after="468" w:afterLines="150"/>
        <w:ind w:firstLine="360" w:firstLineChars="20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惠州市勘协建筑工程设计咨询有限公司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6"/>
        <w:tblW w:w="1396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25"/>
        <w:gridCol w:w="3925"/>
        <w:gridCol w:w="1075"/>
        <w:gridCol w:w="65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陆瑞祥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广西防城港海港城住宅小区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居住建筑，18-30层 154580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高州湖光山色住宅小区项目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居住建筑,18-32层 154002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广西梧州昊森汽车名城4S店SO-SLL地块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公共建筑，28层 35000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广西裕华建设集团科技大厦项目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公共建筑，25层 31000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贵州三穗金湖春城三期住宅小区项目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居住建筑，20-25层 120000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曾海鹏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天长市冶山镇高巷村美好镇村项目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保护性建筑 58000m²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2015年06月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仪征市沿江公路第二江南商业综合体及绿化景观项目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高标准建筑环境设计与绿化景观工程52350m²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2014年05月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仪征市沿江公路第二江南度假酒店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公共建筑13层21000m²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2015年07月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西安市户县西郡御城景观绿化项目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高标准与保护性建筑工程28785m²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盐邵河（江都段）综合整治项目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高标准建筑环境设计与室外工程78000m²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徐东英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湖南省益阳市丽景雅苑住宅小区规划设计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居住建筑最高24层 20万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广州市东方新世界一期工程施工图设计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居住建筑最高28层 12万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恩平市沿江中路28号商住楼施工图设计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商住楼建筑最高24层 5.6万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华师附中新世界学校项目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公共建筑最高8层 6.8万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广州市新塘镇万象新都二期工程施工图设计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居住建筑最高33层 26万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广州市岭南新世界四期工程施工图设计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居住建筑最高33层 22万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张秋生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北滘南源花园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居住建筑8-12层 20万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佛山市顺德区北滘医院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公共建筑5-8层 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佛山市顺德区北滘职业中学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公共建筑8层 46000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顺德创展中心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公共建筑16层 约3万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大良街道北区观光市场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公共建筑6层约 3.5万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1990年03月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西安市田家炳中学—2886教学楼设计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大型 公共建筑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5层  25000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1992年03月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牡丹江变压器厂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大型 技术要求复杂厂房，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33×21m双跨 50T/10T双层吊车 80000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1992年08月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第二汽车制造厂传动轴厂—综合厂房设计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大型 技术要求复杂厂房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89900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2001年10月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大华山庄娱乐中心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公共建筑，网架屋面，单体建筑面积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30000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2005年05月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花都雅居乐A地块商住小区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21层高标准居住建筑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建筑面积180000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黄真儒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江门市工交物资总公司商住楼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商住楼建筑20层 11683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江门市物资局综合大楼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公共建筑12层 21315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江门市紫业商住楼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商住楼建筑20层 12035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江门市信成公司综合楼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公共建筑13层 23012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江门市鸿达公司综合楼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公共建筑12层 21132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吕洁清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大边龙祥花园小区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住宅建筑，总建筑面积22万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，22层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大边银环花园F楼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住宅建筑，总建筑面积18万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，地下2层22层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大边振富商厦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公共建筑，地下2层，地上29层，单体建筑面积8万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大华岑秀.Star 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住宅建筑，总建筑面积20万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，24层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水岸东城小区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住宅建筑，总建筑面积20万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，24层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李成文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威海永旺购物中心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公共建筑5层 15.21万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喀什沙漠中心大酒店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居住建筑27层 11.2万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威海市望海明居住宅小区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住宅建筑30层 45.61万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威海市颐和花苑住宅小区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住宅建筑30层 51.42万0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威海市万象城住宅小区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居住建筑28层 46.78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韩素容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市财政培训中心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22层  2.42万0m²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1994年07月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双辉大厦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22层 2.31万m²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惠州市金裕商品楼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17层  2.1万㎡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惠州市国土综合服务大楼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18层  2.55万㎡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2004年02月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碧湖花园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住宅建筑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12-18层 11.08万㎡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2008年03月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惠州市骏宝酒店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16层 2.88万m²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史辉建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2001年05月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中海壳牌配套设施工程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住宅公建配套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3～7层 600000㎡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2005年08月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惠州大亚湾敏华家具厂区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工业建筑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6-8层 100000㎡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惠州市口岸查验新区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15层 39450㎡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惠州大亚湾检验检疫大楼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13层 24000㎡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2006年07月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大亚湾永昶电子厂区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5-8层 110000㎡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黃文荣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北京左安西里左安东里危改小区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  14-18层 60万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碧河花园市长大厦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住宅和公共建筑综合体4-18层25万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州市碧水云天中央城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高层住宅及公共建筑33层40万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宁夏银川商业银行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  21层   6万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朝阳区奥运村地区5号地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高层住宅及公共建27层  60万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西矿海湖综合体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高层住宅及公共建筑  28-40层   20万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徐东英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新塘新世界万象新都住宅项目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居住建筑28层 21.4万㎡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华盛大学城住宅项目1-3号楼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高层居住建筑28层 5万㎡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岭南新世界家园住宅项目第四区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高层居住建筑33层 21万㎡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珠江科研设计大厦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公共建筑40层  2.6万㎡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岭南新世界家园住宅项目第六区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居住建筑33层 23万㎡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王莹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世纪大都会项目2-3地块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办公、综合体建筑15层，28万㎡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上海国际医学园区A1-03-08地块项目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公寓式办公及酒店建筑 19层 9万㎡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宝山新城SB-A-4上港十四区（上港集团宝山码头）产业转型项目暨上港滨江城总体开发建设项目07-01二期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办公酒店公共建筑19-23层 18万㎡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上湖创新区中科创新广场孵化器项目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公共建筑8-10层 6.7万㎡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张江中区单元73-02地块项目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商业综合体建筑6层 7.9万 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肖东燕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繁荣锦苑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3栋22-31层的高层住宅及底部配套二层商业建筑，总建面344895㎡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中惠沁林山庄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住宅小区建筑，地上25层，地下1层，总建面223145㎡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遵义 理想城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商住小区建筑，总建面563072㎡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香华里花园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住宅小区建筑，地上24层，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下1层，总建面215562㎡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南枫碧水花城二期J1-J6幢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住宅小区地下室建筑，总建面30954.25㎡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李东祥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信义长安一号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  商住建筑 29层  280000㎡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深圳万科·金域缇香一期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  居住小区建筑  34层  145175㎡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东莞钻石半岛酒店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  公共建筑  6层   119086㎡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江苏新城首府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  民用建筑  31层   48585㎡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东莞北大资源御湾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  民用建筑        21层   65000㎡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慕伊伶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新疆库尔勒市城市总体规划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新疆库尔勒市科学技术进步一等奖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新疆奎屯市集中供热规划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1993年省级城乡建筑优秀设计二等奖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新疆阿图什市污水处理工程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1992年省级优秀工程勘察设计三等奖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惠州市南出口改造项目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惠州市第十二次优秀工程设计一等奖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惠州仲恺大道改造项目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惠州市第十二次优秀工程设计三等奖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惠州主城区暴雨强度公式编制的研究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惠州市科学技术奖三等奖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吴国芳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1990年12月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上海石化总厂三期塑料厂完善化工程聚丙烯（2）装置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化工大型  7万吨/年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上海石化渣油加工联合装置配套缺罐区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储运大型  总容积10.2万㎡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上海石化6.6万吨/年腈纶改造工程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 商住楼A、B楼  23层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上海石化70万吨/年乙烯改造聚乙烯工程装置配套工程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化纤大型  6.6万吨/年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上海赛科90万吨/年乙烯工程OSBL项目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化工大型  70万吨/年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上海石化4.2万Nm3/h氧气空分装置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化工大型  3个循环水场，总处理水量规模140000m3/h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张金英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歙县银成房产罗湖山庄项目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公共建筑建筑高度 52m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万信理想城1栋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公共建筑28层 5.01万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缙云县城新区西桥（D）地块安置房项目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房屋建筑2-27层 34.7万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林海尚城C区二期7号楼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公共建筑建筑高度 55.15m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嘉凯城休闲广场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公共建筑单体6.25万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陈应生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深圳国企大厦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写字楼建筑          30层   80000㎡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深圳华厦新城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商住综合体建筑21层  150000㎡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深圳怡泰中心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写字楼建筑         39层  120000㎡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深圳福田人事局培训中心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办公商业楼建筑12层  32000㎡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邯郸国际会展中心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公共建筑建筑5层  63000㎡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深圳益田假日广场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商业酒店综合体建筑33层  138000㎡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张黎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城发·福郡一期B标段工程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住宅小区工厂生活区建筑， 62891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和县佳源·中央城项目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 27层，78.3米 24484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农丰时代城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住宅小区建筑，18层，建筑高度78.3米，14039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城发·福郡一期A标段工程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住宅小区工厂生活区建筑，79620.31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瑞阳公馆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建筑高度97.4米,地上层数33层,地下层数2层，13549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汪友根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涡阳县涡阳碧桂园龙城·凤凰酒店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建筑面积:34810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,建筑高度59.35米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安徽迎驾贡酒股份有限公司曲酒分公司新建项目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建筑面积30352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灵璧龙山广场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建筑面积35378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，地上2层,地下1层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城北农副产品综合市场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建筑面积:20853.82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,建筑高度21.8米m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灵璧县食品产业园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建筑面积20654.62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,建筑高度42.75米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安徽云燕食品科技有限公司工程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建筑面积64022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，地上层数2层，跨度9米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戴振华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远安县南门路新建工程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城市主干道，宽25米 全长1.5公里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远安县城南三路新建工程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城市主干道，宽30米，全长2.48公里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远安县鸣凤大道新建工程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城市主干道，宽32米，长1.57公里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远安县绕城路新建工程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城市主干道，宽36米，长17.26公里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远安县银杏路新建工程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城市主干道，宽25米，长1.99公里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向峻昌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天门市汇桥大道（三乡路-竟东路）道路工程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宽40米 长1.79公里 投资1.21亿元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天门市健康大道道路工程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宽40米 长1.56公里 投资1.02亿元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随州市涢水一桥改造项目道路连线工程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宽40米 长0.35公里 投资0.22亿元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天门市友谊路道路工程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宽40米 长0.68公里 投资0.56亿元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保康县城河西新区市政道路一期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宽40米 长0.52公里 投资0.44亿元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张明辉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宜昌市通航路市政工程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城市主干道，宽40米，长1.4公里，投资1.02亿元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宜昌市花溪一路综合市政工程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城市主干道，宽50米，长3.6公里，投资1.98亿元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汉宜大道改造工程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城市主干道，宽40米，长2.6公里，投资1.63亿元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宜昌市夷桥路快速化改造工程（道路工程）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城市快速路，宽57米，长4.44公里，投资2.9亿元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南漳346国道大竹园至建设大道市政工程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城市主干道，宽40米，长3.1公里，投资3.94亿元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赵浩宇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318国道万城大桥至云池一级公路改建工程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一级公路工程全长13.5公里，投资总额6.81亿元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当阳至枝江一级公路改建工程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一级公路工程 全长55.41公里，投资总额26.96亿元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宜昌市东山至猇亭一级公路新改建工程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一级公路工程  全长27.87公里，投资总额10.09亿元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枝江市安福寺至猇亭区古老背公路工程（技江段）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一级公路工 全长9.5公里，投资总额2.12亿元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S216宜都市绕城段工程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一级公路工程 全长13.52公里 投资总额2.25亿元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金巧艳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宜昌市胜利三路延伸段新建工程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城市主干道  1.28公里  总投资0.95亿元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点军区翻坝高速虎周接线路新建工程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(1.37公里 总投资1.1亿元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白洋新区疏港大道新建工程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 4.21公里 总投资2.01亿元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兴山县古夫至昭君桥高速接线路新建工程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城市主干道  3.21公里 总投资2.15亿元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宜昌市体育场路延伸段改建工程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城市主干道 2.85公里 总投资1.56亿元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李明泽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枝江市安福寺至猇亭区古老背段道路改建市政工程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城市主干道，全长3.001KM；双向四车道，宽度40M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枝江市姚家港作业区疏港路市政工程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城市主干道，全长2.078KM；双向四车道，宽度30M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宜昌高新区余家嘴至白洋港道路工程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城市主干道，全长2.665km；双向四车道，宽度30m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宜昌市三峡机场路综合改造工程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城市主干道，全长3.558km；双向八车道，宽度37m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秭归县城金缸城至曲溪连接道路工程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城市主干道，全长2.061km；双向六车道，宽度30m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舒华容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远安刘家湾大桥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城市桥梁，桥长452.3延米，桥宽21.5米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远安盘棚路窑河大桥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城市桥梁，桥长321.5延米，桥宽20米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远安谭坪大桥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城市桥梁，桥长220.5延米，桥宽20米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兴山古夫二桥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城市桥梁，桥长187延米，桥宽16米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五峰汉阳河特大桥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城市桥梁，全长399延米，其中主桥梁为单跨长171米的上承式钢管拱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耿素君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度假村的修建项目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10万㎡ 投资4.5亿元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盆景园建设项目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3.8万㎡ 投资1.0亿元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选矿（14000）扩能技改修建项目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 万㎡ 投资20亿元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富氧顶吹镍熔炼系统制酸工程修建项目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2万㎡ 投资26亿元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27#区住宅楼建设及景观工程建设项目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50万㎡ 投资18亿元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兰州聚金雅园小区建设项目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30万㎡ 投资20亿元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孙成功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科技孵化园园林规划、景观设计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15万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投资5600万元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福州路、扬州路及镇江路沿内沭河景观设计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8.9万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投资3000万元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宿豫区项王路、黄浦江路、汉江路、玉泉山路、井冈山路、珠江路绿化景观设计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7.2万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投资2600万元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上海南路和北京南路绿化景观设计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6.8万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投资2300万元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临溪河观光游憩带景观设计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62万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投资8600万元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四川省成都市武侯污水处理厂提升改造项目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 10万m³/d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四川省内江市污水处理厂改扩建项目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 9万m³/d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四川省成都市新都区北塘截污干管建设工程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 1700mm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四川省绵竹市玉皇路排水管网建设工程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 1600mm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四川省宜宾市江安县城市生活污水处理厂建设工程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 9万m³/d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朱庚银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保利康桥项目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18栋高层住宅建筑，37层，采用高压旋喷桩复合地基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保利现代城一期地块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7栋17-26层的高层住宅建筑，采用天然地基及高压旋喷桩复合地基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心语四期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10栋18-32层高层建筑，采用天然地基及高压旋喷桩复合地基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希望城1#地块项目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5栋17-30层的高层住宅建筑，采用天然地基及高压旋喷桩复合地基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川大国家大家科技园三期项目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3栋29-32层高层住宅建筑，4栋多层住宅建筑，采用天然地基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丘宏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惠州市外商投资服务中心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公共建筑18层 4.54万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紫荆大厦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商住楼建筑24层 4.82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惠州市体育馆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 3.2万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惠州大道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城市主干路全长72公里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惠州先科大道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城市主干路投资1.3亿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陈武祥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惠州市东湖花园1、2号小区岩土工程勘察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住宅小区建筑多层 占地10万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惠州市南湖明珠勘察及基坑支护设计、施工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 16层 占地2.17万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惠州市德威摩卡小鎮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住宅小区建筑8-28层 占地10.6万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惠州市东江学府市一中及住宅小区岩土工程勘察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公共及住宅建筑5-19层 占地100万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惠州市朗琴湾住宅小区岩土工程勘察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 住宅小区建筑17-32层 占地20.5万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5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ms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jY1YWU0Y2M4ZDU0NmZmMGY0ZDRhZTU4ZmUyNmEifQ=="/>
  </w:docVars>
  <w:rsids>
    <w:rsidRoot w:val="00172A27"/>
    <w:rsid w:val="1F7B4C13"/>
    <w:rsid w:val="25D350AF"/>
    <w:rsid w:val="366FC8B3"/>
    <w:rsid w:val="377D8AFC"/>
    <w:rsid w:val="3D5E2181"/>
    <w:rsid w:val="3E7D0BE4"/>
    <w:rsid w:val="3F761FA8"/>
    <w:rsid w:val="46FB4C62"/>
    <w:rsid w:val="4AE88697"/>
    <w:rsid w:val="4FFDEBAA"/>
    <w:rsid w:val="50EF6C70"/>
    <w:rsid w:val="57ADD760"/>
    <w:rsid w:val="5EF3EB67"/>
    <w:rsid w:val="6BC66FC8"/>
    <w:rsid w:val="6D9B6B39"/>
    <w:rsid w:val="6DEFAD54"/>
    <w:rsid w:val="739A3C79"/>
    <w:rsid w:val="73F72F2E"/>
    <w:rsid w:val="7A7DC2F9"/>
    <w:rsid w:val="7AFFAABE"/>
    <w:rsid w:val="7B774BDD"/>
    <w:rsid w:val="7BBE52D5"/>
    <w:rsid w:val="7BDA32D7"/>
    <w:rsid w:val="7C7E0CBD"/>
    <w:rsid w:val="7EFEEB6E"/>
    <w:rsid w:val="7F3FAFC0"/>
    <w:rsid w:val="7F4EF6BB"/>
    <w:rsid w:val="7F94E6B3"/>
    <w:rsid w:val="7FF9D71C"/>
    <w:rsid w:val="7FFE2B08"/>
    <w:rsid w:val="95FE3B25"/>
    <w:rsid w:val="9B7E0F18"/>
    <w:rsid w:val="B66981BE"/>
    <w:rsid w:val="BEEE8DD9"/>
    <w:rsid w:val="BF75EDF6"/>
    <w:rsid w:val="BF7BC4D6"/>
    <w:rsid w:val="BF8BD469"/>
    <w:rsid w:val="BFE6F85B"/>
    <w:rsid w:val="C7F73C78"/>
    <w:rsid w:val="DFF9391C"/>
    <w:rsid w:val="E7FFFB62"/>
    <w:rsid w:val="EF8C9700"/>
    <w:rsid w:val="F7AED0DE"/>
    <w:rsid w:val="FA5C4B65"/>
    <w:rsid w:val="FBFD4AEF"/>
    <w:rsid w:val="FED3A4EF"/>
    <w:rsid w:val="FEFE83A4"/>
    <w:rsid w:val="FF8F95A3"/>
    <w:rsid w:val="FFEBDC50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200" w:firstLineChars="20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5">
    <w:name w:val="Balloon Text"/>
    <w:basedOn w:val="1"/>
    <w:semiHidden/>
    <w:qFormat/>
    <w:uiPriority w:val="99"/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5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4">
    <w:name w:val="font8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7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7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2023-09-24T08:17:00Z</dcterms:created>
  <dc:creator> 曾姿</dc:creator>
  <cp:lastModifiedBy>陌</cp:lastModifiedBy>
  <dcterms:modified xsi:type="dcterms:W3CDTF">2023-12-15T08:27:37Z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02E99207CB15414BA78EFEC7915F3F1D_12</vt:lpwstr>
  </property>
</Properties>
</file>